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283.46456692913375" w:right="-446.456692913384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12573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83.46456692913375" w:right="-446.4566929133849" w:firstLine="0"/>
        <w:jc w:val="both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Pečujeme doma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3.46456692913375" w:right="-446.456692913384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3.46456692913375" w:right="-446.4566929133849" w:firstLine="0"/>
        <w:jc w:val="both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Domácí hospicová péče</w:t>
      </w:r>
    </w:p>
    <w:p w:rsidR="00000000" w:rsidDel="00000000" w:rsidP="00000000" w:rsidRDefault="00000000" w:rsidRPr="00000000" w14:paraId="00000005">
      <w:pPr>
        <w:ind w:left="283.46456692913375" w:right="-446.4566929133849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3.46456692913375" w:right="-446.456692913384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Tato služba je určena pro ty, kteří jsou v závěrečných fázích života. Ať už je to kvůli akutnímu onemocnění, postupnému zhoršování zdraví v důsledku chronických chorob nebo stáří. Domácí hospic Vysočina poskytuje péči i dětským pacientům. Do domácí hospicové péče se pacienti dostávají nejčastěji na doporučení ošetřujícího lékaře z nemocnice, </w:t>
      </w:r>
      <w:r w:rsidDel="00000000" w:rsidR="00000000" w:rsidRPr="00000000">
        <w:rPr>
          <w:sz w:val="24"/>
          <w:szCs w:val="24"/>
          <w:rtl w:val="0"/>
        </w:rPr>
        <w:t xml:space="preserve">od</w:t>
      </w:r>
      <w:r w:rsidDel="00000000" w:rsidR="00000000" w:rsidRPr="00000000">
        <w:rPr>
          <w:sz w:val="24"/>
          <w:szCs w:val="24"/>
          <w:rtl w:val="0"/>
        </w:rPr>
        <w:t xml:space="preserve"> svého praktického lékaře, nebo prostřednictvím kontaktu od rodiny či samotného pacienta. Podmínkou přijetí pacienta do domácí hospicové péče je ukončení léčby, její odmítnutí, nebo doporučení praktického lékaře, který</w:t>
      </w:r>
      <w:r w:rsidDel="00000000" w:rsidR="00000000" w:rsidRPr="00000000">
        <w:rPr>
          <w:sz w:val="24"/>
          <w:szCs w:val="24"/>
          <w:rtl w:val="0"/>
        </w:rPr>
        <w:t xml:space="preserve"> vyhodnotí,</w:t>
      </w:r>
      <w:r w:rsidDel="00000000" w:rsidR="00000000" w:rsidRPr="00000000">
        <w:rPr>
          <w:sz w:val="24"/>
          <w:szCs w:val="24"/>
          <w:rtl w:val="0"/>
        </w:rPr>
        <w:t xml:space="preserve"> že paliativní přístup domácího hospice bude pro pacienta přínosný. Podstatným předpokladem je</w:t>
      </w:r>
      <w:r w:rsidDel="00000000" w:rsidR="00000000" w:rsidRPr="00000000">
        <w:rPr>
          <w:b w:val="1"/>
          <w:sz w:val="24"/>
          <w:szCs w:val="24"/>
          <w:rtl w:val="0"/>
        </w:rPr>
        <w:t xml:space="preserve"> přání pacienta zemřít doma</w:t>
      </w:r>
      <w:r w:rsidDel="00000000" w:rsidR="00000000" w:rsidRPr="00000000">
        <w:rPr>
          <w:sz w:val="24"/>
          <w:szCs w:val="24"/>
          <w:rtl w:val="0"/>
        </w:rPr>
        <w:t xml:space="preserve">. Pacient tedy zůstává v domácím prostředí spolu s jedním (nebo i více blízkými), kteří zajišťují </w:t>
      </w:r>
      <w:r w:rsidDel="00000000" w:rsidR="00000000" w:rsidRPr="00000000">
        <w:rPr>
          <w:b w:val="1"/>
          <w:sz w:val="24"/>
          <w:szCs w:val="24"/>
          <w:rtl w:val="0"/>
        </w:rPr>
        <w:t xml:space="preserve">celodenní dohled a péči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ind w:left="283.46456692913375" w:right="-446.456692913384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 probíhá domácí hospicová péče? Nejprve dochází ke kontaktu mezi rodinou (pacientem, je-li toho schopen, nebo pečujícím) a psychosociální pracovnicí Domácího hospice Vysočina. </w:t>
      </w:r>
      <w:r w:rsidDel="00000000" w:rsidR="00000000" w:rsidRPr="00000000">
        <w:rPr>
          <w:sz w:val="24"/>
          <w:szCs w:val="24"/>
          <w:rtl w:val="0"/>
        </w:rPr>
        <w:t xml:space="preserve">Na osobní schůzce</w:t>
      </w:r>
      <w:r w:rsidDel="00000000" w:rsidR="00000000" w:rsidRPr="00000000">
        <w:rPr>
          <w:sz w:val="24"/>
          <w:szCs w:val="24"/>
          <w:rtl w:val="0"/>
        </w:rPr>
        <w:t xml:space="preserve">, která se může uskutečnit jak v hospici, tak v domácnosti, se rodina dozví, jak přesně péče probíhá, informuje o jejich aktuální situaci, zdravotním stavu, předloží lékařské zprávy a domluví se na případném </w:t>
      </w:r>
      <w:r w:rsidDel="00000000" w:rsidR="00000000" w:rsidRPr="00000000">
        <w:rPr>
          <w:sz w:val="24"/>
          <w:szCs w:val="24"/>
          <w:rtl w:val="0"/>
        </w:rPr>
        <w:t xml:space="preserve">příjmu </w:t>
      </w:r>
      <w:r w:rsidDel="00000000" w:rsidR="00000000" w:rsidRPr="00000000">
        <w:rPr>
          <w:sz w:val="24"/>
          <w:szCs w:val="24"/>
          <w:rtl w:val="0"/>
        </w:rPr>
        <w:t xml:space="preserve">do domácí hospicové péče. </w:t>
      </w:r>
    </w:p>
    <w:p w:rsidR="00000000" w:rsidDel="00000000" w:rsidP="00000000" w:rsidRDefault="00000000" w:rsidRPr="00000000" w14:paraId="00000008">
      <w:pPr>
        <w:ind w:left="283.46456692913375" w:right="-446.456692913384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</w:t>
      </w:r>
      <w:r w:rsidDel="00000000" w:rsidR="00000000" w:rsidRPr="00000000">
        <w:rPr>
          <w:sz w:val="24"/>
          <w:szCs w:val="24"/>
          <w:rtl w:val="0"/>
        </w:rPr>
        <w:t xml:space="preserve"> příjmu přijíždí do domácnosti lékař a zdravotní sestra. </w:t>
      </w:r>
      <w:r w:rsidDel="00000000" w:rsidR="00000000" w:rsidRPr="00000000">
        <w:rPr>
          <w:sz w:val="24"/>
          <w:szCs w:val="24"/>
          <w:rtl w:val="0"/>
        </w:rPr>
        <w:t xml:space="preserve">Lékař pacienta vyšetří, zhodnotí stav, zda pacient splňuje indikační kritéria pro domácí hospicovou péči, a stanoví </w:t>
      </w:r>
      <w:r w:rsidDel="00000000" w:rsidR="00000000" w:rsidRPr="00000000">
        <w:rPr>
          <w:b w:val="1"/>
          <w:sz w:val="24"/>
          <w:szCs w:val="24"/>
          <w:rtl w:val="0"/>
        </w:rPr>
        <w:t xml:space="preserve">plán péče</w:t>
      </w:r>
      <w:r w:rsidDel="00000000" w:rsidR="00000000" w:rsidRPr="00000000">
        <w:rPr>
          <w:sz w:val="24"/>
          <w:szCs w:val="24"/>
          <w:rtl w:val="0"/>
        </w:rPr>
        <w:t xml:space="preserve"> (jaké léky a kdy bude pacient užívat). Zdravotní sestra připraví medikaci, zaučí rodinu v podávání léku a v péči o nemocného. Jak lékař, tak i zdravotní sestra jsou připraveni zodpovědět jakékoliv dotazy. Rodina dostává </w:t>
      </w:r>
      <w:r w:rsidDel="00000000" w:rsidR="00000000" w:rsidRPr="00000000">
        <w:rPr>
          <w:b w:val="1"/>
          <w:sz w:val="24"/>
          <w:szCs w:val="24"/>
          <w:rtl w:val="0"/>
        </w:rPr>
        <w:t xml:space="preserve">pohotovostní číslo</w:t>
      </w:r>
      <w:r w:rsidDel="00000000" w:rsidR="00000000" w:rsidRPr="00000000">
        <w:rPr>
          <w:sz w:val="24"/>
          <w:szCs w:val="24"/>
          <w:rtl w:val="0"/>
        </w:rPr>
        <w:t xml:space="preserve">, na které volá kdykoliv se stav pacienta jakkoliv zhorší, něco se pečujícím nepozdává, nebo si nejsou jistí v podání léku. Na tomto čísle je k dispozici zdravotní sestra, která dokáže poradit a v případě potřeby ihned vyjet za pacientem, buď sama, nebo s lékařem. Tato služba je dostupná 24 hodin denně.</w:t>
      </w:r>
    </w:p>
    <w:p w:rsidR="00000000" w:rsidDel="00000000" w:rsidP="00000000" w:rsidRDefault="00000000" w:rsidRPr="00000000" w14:paraId="00000009">
      <w:pPr>
        <w:ind w:left="283.46456692913375" w:right="-446.456692913384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Domácí hospic zajišťuje všechny léky, zdravotnický materiál a pomůcky, takže rodina nebo pacient si nemusí sami nic obstarávat. Pro pohodlí pacienta a pečujících je vhodné využít elektrickou polohovací postel, kterou pracovník Domácího hospice Vysočina přiveze, sestaví a zaučí rodinu v jejím používání.</w:t>
      </w:r>
    </w:p>
    <w:p w:rsidR="00000000" w:rsidDel="00000000" w:rsidP="00000000" w:rsidRDefault="00000000" w:rsidRPr="00000000" w14:paraId="0000000A">
      <w:pPr>
        <w:ind w:left="283.46456692913375" w:right="-446.456692913384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Během poskytování péče přijíždí do rodiny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pravidelné vizity sestry, lékaři</w:t>
      </w:r>
      <w:r w:rsidDel="00000000" w:rsidR="00000000" w:rsidRPr="00000000">
        <w:rPr>
          <w:sz w:val="24"/>
          <w:szCs w:val="24"/>
          <w:rtl w:val="0"/>
        </w:rPr>
        <w:t xml:space="preserve"> a na schůzky psychosociální pracovnice, které pomohou řešit žádosti o příspěvek na péči, případně dlouhodobé ošetřovné, a další </w:t>
      </w:r>
      <w:r w:rsidDel="00000000" w:rsidR="00000000" w:rsidRPr="00000000">
        <w:rPr>
          <w:b w:val="1"/>
          <w:sz w:val="24"/>
          <w:szCs w:val="24"/>
          <w:rtl w:val="0"/>
        </w:rPr>
        <w:t xml:space="preserve">možnosti finanční podpory v nastalé situaci</w:t>
      </w:r>
      <w:r w:rsidDel="00000000" w:rsidR="00000000" w:rsidRPr="00000000">
        <w:rPr>
          <w:sz w:val="24"/>
          <w:szCs w:val="24"/>
          <w:rtl w:val="0"/>
        </w:rPr>
        <w:t xml:space="preserve">. Dále mohou pomoci s vyřízením různých formálních záležitostí, vyslechnutím, či psychickou podporou. Domácí hospic Vysočina nabízí služby psychologa a kaplanky. </w:t>
      </w:r>
    </w:p>
    <w:p w:rsidR="00000000" w:rsidDel="00000000" w:rsidP="00000000" w:rsidRDefault="00000000" w:rsidRPr="00000000" w14:paraId="0000000B">
      <w:pPr>
        <w:ind w:left="283.46456692913375" w:right="-446.456692913384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Rodina hradí v průběhu poskytování domácí hospicové péče administrativní poplatek 100 Kč/den. </w:t>
      </w:r>
    </w:p>
    <w:p w:rsidR="00000000" w:rsidDel="00000000" w:rsidP="00000000" w:rsidRDefault="00000000" w:rsidRPr="00000000" w14:paraId="0000000C">
      <w:pPr>
        <w:ind w:left="283.46456692913375" w:right="-446.4566929133849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Péče Domácího hospice Vysočina nekončí úmrtím pacienta. Bezprostředně po úmrtí je k dispozici zdravotní sestra, která pomůže s hygienou, oblečením a důstojným odchodem zemřelého z domu. Psychosociální pracovnice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nabízí pomoc a podporu v době truchlení formou telefonátů a osobních návštěv.</w:t>
      </w:r>
    </w:p>
    <w:p w:rsidR="00000000" w:rsidDel="00000000" w:rsidP="00000000" w:rsidRDefault="00000000" w:rsidRPr="00000000" w14:paraId="0000000D">
      <w:pPr>
        <w:ind w:left="283.46456692913375" w:right="-446.4566929133849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Pokud není jisté, zda je stav pacienta vhodný pro přijetí do domácí hospicové péče, může se uskutečnit tzv.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konziliární návštěva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Na tuto návštěvu přijíždí lékař a zdravotní sestra, kteří pacienta nezávazně vyšetří, zhodnotí jeho stav a pohovoří o možnostech domácí hospicové péče nebo jiných řešeních. Tato návštěva stojí 1000 Kč.</w:t>
      </w:r>
    </w:p>
    <w:p w:rsidR="00000000" w:rsidDel="00000000" w:rsidP="00000000" w:rsidRDefault="00000000" w:rsidRPr="00000000" w14:paraId="0000000E">
      <w:pPr>
        <w:ind w:left="283.46456692913375" w:right="-446.456692913384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ind w:left="283.46456692913375" w:right="-446.456692913384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3.46456692913375" w:right="-446.4566929133849" w:firstLine="0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Pokud potřebujete poradit, neváhejte nás kontaktovat. Vyslechneme vaše potřeby a rádi vám pomůžeme. </w:t>
      </w:r>
    </w:p>
    <w:p w:rsidR="00000000" w:rsidDel="00000000" w:rsidP="00000000" w:rsidRDefault="00000000" w:rsidRPr="00000000" w14:paraId="00000011">
      <w:pPr>
        <w:spacing w:line="276" w:lineRule="auto"/>
        <w:ind w:left="283.46456692913375" w:right="-446.4566929133849" w:firstLine="0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Mgr. Blanka Netolická</w:t>
      </w:r>
    </w:p>
    <w:p w:rsidR="00000000" w:rsidDel="00000000" w:rsidP="00000000" w:rsidRDefault="00000000" w:rsidRPr="00000000" w14:paraId="00000012">
      <w:pPr>
        <w:spacing w:line="276" w:lineRule="auto"/>
        <w:ind w:left="283.46456692913375" w:right="-446.4566929133849" w:firstLine="0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731 604 301 </w:t>
      </w:r>
    </w:p>
    <w:p w:rsidR="00000000" w:rsidDel="00000000" w:rsidP="00000000" w:rsidRDefault="00000000" w:rsidRPr="00000000" w14:paraId="00000013">
      <w:pPr>
        <w:spacing w:line="276" w:lineRule="auto"/>
        <w:ind w:left="283.46456692913375" w:right="-446.4566929133849" w:firstLine="0"/>
        <w:jc w:val="both"/>
        <w:rPr>
          <w:b w:val="1"/>
          <w:sz w:val="28"/>
          <w:szCs w:val="28"/>
          <w:highlight w:val="white"/>
        </w:rPr>
      </w:pPr>
      <w:hyperlink r:id="rId7">
        <w:r w:rsidDel="00000000" w:rsidR="00000000" w:rsidRPr="00000000">
          <w:rPr>
            <w:b w:val="1"/>
            <w:sz w:val="28"/>
            <w:szCs w:val="28"/>
            <w:highlight w:val="white"/>
            <w:u w:val="single"/>
            <w:rtl w:val="0"/>
          </w:rPr>
          <w:t xml:space="preserve">blanka.netolicka@hospicvysocina.cz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283.46456692913375" w:right="-446.4566929133849" w:firstLine="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283.46456692913375" w:right="-446.456692913384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S námi na to nebudete 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83.46456692913375" w:right="-446.456692913384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283.46456692913375" w:right="-446.4566929133849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Domácí hospic Vysočina, o.p.s.</w:t>
      </w:r>
    </w:p>
    <w:p w:rsidR="00000000" w:rsidDel="00000000" w:rsidP="00000000" w:rsidRDefault="00000000" w:rsidRPr="00000000" w14:paraId="00000018">
      <w:pPr>
        <w:spacing w:line="276" w:lineRule="auto"/>
        <w:ind w:left="283.46456692913375" w:right="-446.456692913384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Vratislavovo náměstí 115</w:t>
        <w:tab/>
        <w:tab/>
        <w:tab/>
        <w:tab/>
        <w:tab/>
        <w:t xml:space="preserve">Nad Gymnáziem 464</w:t>
      </w:r>
    </w:p>
    <w:p w:rsidR="00000000" w:rsidDel="00000000" w:rsidP="00000000" w:rsidRDefault="00000000" w:rsidRPr="00000000" w14:paraId="00000019">
      <w:pPr>
        <w:spacing w:line="276" w:lineRule="auto"/>
        <w:ind w:left="283.46456692913375" w:right="-446.4566929133849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592 31 Nové Město na Moravě</w:t>
        <w:tab/>
        <w:tab/>
        <w:tab/>
        <w:tab/>
        <w:t xml:space="preserve">594 01 Velké Meziříčí </w:t>
      </w:r>
    </w:p>
    <w:p w:rsidR="00000000" w:rsidDel="00000000" w:rsidP="00000000" w:rsidRDefault="00000000" w:rsidRPr="00000000" w14:paraId="0000001A">
      <w:pPr>
        <w:spacing w:line="276" w:lineRule="auto"/>
        <w:ind w:left="283.46456692913375" w:right="-446.4566929133849" w:firstLine="0"/>
        <w:jc w:val="both"/>
        <w:rPr>
          <w:sz w:val="28"/>
          <w:szCs w:val="28"/>
        </w:rPr>
      </w:pPr>
      <w:hyperlink r:id="rId8">
        <w:r w:rsidDel="00000000" w:rsidR="00000000" w:rsidRPr="00000000">
          <w:rPr>
            <w:sz w:val="28"/>
            <w:szCs w:val="28"/>
            <w:u w:val="single"/>
            <w:rtl w:val="0"/>
          </w:rPr>
          <w:t xml:space="preserve">www.hospicvysocina.cz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3.46456692913375" w:right="-446.4566929133849" w:firstLine="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676.574803149607" w:top="850.3937007874016" w:left="566.929133858267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lanka.netolicka@hospicvysocina.cz" TargetMode="External"/><Relationship Id="rId8" Type="http://schemas.openxmlformats.org/officeDocument/2006/relationships/hyperlink" Target="http://www.hospicvysocina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